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1A53" w14:textId="4CAA4C0A" w:rsidR="00A53AD8" w:rsidRPr="009B4C23" w:rsidRDefault="009B4C23">
      <w:pPr>
        <w:rPr>
          <w:rFonts w:ascii="Calibri" w:hAnsi="Calibri" w:cs="Calibri"/>
          <w:b/>
          <w:bCs/>
          <w:sz w:val="28"/>
          <w:szCs w:val="28"/>
        </w:rPr>
      </w:pPr>
      <w:r w:rsidRPr="009B4C23">
        <w:rPr>
          <w:rFonts w:ascii="Calibri" w:hAnsi="Calibri" w:cs="Calibri"/>
          <w:b/>
          <w:bCs/>
          <w:sz w:val="28"/>
          <w:szCs w:val="28"/>
        </w:rPr>
        <w:t>Rechte-Checks und Verhalten für „Einschränkungen für Prozessverantwortliche“</w:t>
      </w:r>
    </w:p>
    <w:p w14:paraId="335F51F8" w14:textId="124F7994" w:rsidR="009B4C23" w:rsidRDefault="009B4C23">
      <w:pPr>
        <w:rPr>
          <w:rFonts w:ascii="Calibri" w:hAnsi="Calibri" w:cs="Calibri"/>
          <w:sz w:val="28"/>
          <w:szCs w:val="28"/>
        </w:rPr>
      </w:pPr>
      <w:r w:rsidRPr="009B4C23">
        <w:rPr>
          <w:rFonts w:ascii="Calibri" w:hAnsi="Calibri" w:cs="Calibri"/>
          <w:sz w:val="28"/>
          <w:szCs w:val="28"/>
        </w:rPr>
        <w:t xml:space="preserve">Für Sichtbarkeit &amp; Bearbeitung </w:t>
      </w:r>
      <w:r>
        <w:rPr>
          <w:rFonts w:ascii="Calibri" w:hAnsi="Calibri" w:cs="Calibri"/>
          <w:sz w:val="28"/>
          <w:szCs w:val="28"/>
        </w:rPr>
        <w:t xml:space="preserve">von Prozessen bzw. Prozessbezogenen Einträgen </w:t>
      </w:r>
      <w:r w:rsidRPr="009B4C23">
        <w:rPr>
          <w:rFonts w:ascii="Calibri" w:hAnsi="Calibri" w:cs="Calibri"/>
          <w:sz w:val="28"/>
          <w:szCs w:val="28"/>
        </w:rPr>
        <w:t>in allen neuen Modulen (LLC)</w:t>
      </w:r>
      <w:r>
        <w:rPr>
          <w:rFonts w:ascii="Calibri" w:hAnsi="Calibri" w:cs="Calibri"/>
          <w:sz w:val="28"/>
          <w:szCs w:val="28"/>
        </w:rPr>
        <w:t>, d.h. VVT, KPI, CO-RISK DS/ISMS/QMS, CO-TORY, CO-PORT Light</w:t>
      </w:r>
      <w:r w:rsidRPr="009B4C23">
        <w:rPr>
          <w:rFonts w:ascii="Calibri" w:hAnsi="Calibri" w:cs="Calibri"/>
          <w:sz w:val="28"/>
          <w:szCs w:val="28"/>
        </w:rPr>
        <w:t xml:space="preserve"> </w:t>
      </w:r>
    </w:p>
    <w:p w14:paraId="2B2CFF2C" w14:textId="6A3ADBA3" w:rsidR="009B4C23" w:rsidRDefault="009B4C2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Fälle:</w:t>
      </w:r>
    </w:p>
    <w:p w14:paraId="78785378" w14:textId="1396A4AD" w:rsidR="009B4C23" w:rsidRDefault="009B4C23" w:rsidP="009B4C23">
      <w:pPr>
        <w:pStyle w:val="Listenabsatz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9B4C23">
        <w:rPr>
          <w:rFonts w:ascii="Calibri" w:hAnsi="Calibri" w:cs="Calibri"/>
          <w:b/>
          <w:bCs/>
          <w:sz w:val="28"/>
          <w:szCs w:val="28"/>
        </w:rPr>
        <w:t>„Normaler“ User:</w:t>
      </w:r>
      <w:r>
        <w:rPr>
          <w:rFonts w:ascii="Calibri" w:hAnsi="Calibri" w:cs="Calibri"/>
          <w:sz w:val="28"/>
          <w:szCs w:val="28"/>
        </w:rPr>
        <w:t xml:space="preserve"> User hat nur Modulrecht (z.B. </w:t>
      </w:r>
      <w:proofErr w:type="spellStart"/>
      <w:r>
        <w:rPr>
          <w:rFonts w:ascii="Calibri" w:hAnsi="Calibri" w:cs="Calibri"/>
          <w:sz w:val="28"/>
          <w:szCs w:val="28"/>
        </w:rPr>
        <w:t>Leseuser</w:t>
      </w:r>
      <w:proofErr w:type="spellEnd"/>
      <w:r>
        <w:rPr>
          <w:rFonts w:ascii="Calibri" w:hAnsi="Calibri" w:cs="Calibri"/>
          <w:sz w:val="28"/>
          <w:szCs w:val="28"/>
        </w:rPr>
        <w:t xml:space="preserve">, Projektleiter…). 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sym w:font="Wingdings" w:char="F0E0"/>
      </w:r>
      <w:r>
        <w:rPr>
          <w:rFonts w:ascii="Calibri" w:hAnsi="Calibri" w:cs="Calibri"/>
          <w:sz w:val="28"/>
          <w:szCs w:val="28"/>
        </w:rPr>
        <w:t xml:space="preserve"> Rechte des jeweiligen Modulrechts sind ausschlaggebend (</w:t>
      </w:r>
      <w:r w:rsidR="000D1620">
        <w:rPr>
          <w:rFonts w:ascii="Calibri" w:hAnsi="Calibri" w:cs="Calibri"/>
          <w:sz w:val="28"/>
          <w:szCs w:val="28"/>
        </w:rPr>
        <w:t>identifiziert über</w:t>
      </w:r>
      <w:r w:rsidR="000D1620">
        <w:rPr>
          <w:rFonts w:ascii="Calibri" w:hAnsi="Calibri" w:cs="Calibri"/>
          <w:sz w:val="28"/>
          <w:szCs w:val="28"/>
        </w:rPr>
        <w:br/>
        <w:t xml:space="preserve">     </w:t>
      </w:r>
      <w:proofErr w:type="spellStart"/>
      <w:r>
        <w:rPr>
          <w:rFonts w:ascii="Calibri" w:hAnsi="Calibri" w:cs="Calibri"/>
          <w:sz w:val="28"/>
          <w:szCs w:val="28"/>
        </w:rPr>
        <w:t>user_mrechte</w:t>
      </w:r>
      <w:r w:rsidR="000D1620">
        <w:rPr>
          <w:rFonts w:ascii="Calibri" w:hAnsi="Calibri" w:cs="Calibri"/>
          <w:sz w:val="28"/>
          <w:szCs w:val="28"/>
        </w:rPr>
        <w:t>.mrechte_id</w:t>
      </w:r>
      <w:proofErr w:type="spellEnd"/>
      <w:r w:rsidR="000D1620">
        <w:rPr>
          <w:rFonts w:ascii="Calibri" w:hAnsi="Calibri" w:cs="Calibri"/>
          <w:sz w:val="28"/>
          <w:szCs w:val="28"/>
        </w:rPr>
        <w:t xml:space="preserve"> und dessen Rechte-Set</w:t>
      </w:r>
      <w:r>
        <w:rPr>
          <w:rFonts w:ascii="Calibri" w:hAnsi="Calibri" w:cs="Calibri"/>
          <w:sz w:val="28"/>
          <w:szCs w:val="28"/>
        </w:rPr>
        <w:t xml:space="preserve">). </w:t>
      </w:r>
      <w:r>
        <w:rPr>
          <w:rFonts w:ascii="Calibri" w:hAnsi="Calibri" w:cs="Calibri"/>
          <w:sz w:val="28"/>
          <w:szCs w:val="28"/>
        </w:rPr>
        <w:br/>
        <w:t xml:space="preserve">     </w:t>
      </w:r>
      <w:r w:rsidRPr="000D1620">
        <w:rPr>
          <w:rFonts w:ascii="Calibri" w:hAnsi="Calibri" w:cs="Calibri"/>
          <w:i/>
          <w:iCs/>
          <w:sz w:val="28"/>
          <w:szCs w:val="28"/>
        </w:rPr>
        <w:t>Diese Rechte-Steuerung wenden wir aktuell in den LLC-Modulen an.</w:t>
      </w:r>
      <w:r>
        <w:rPr>
          <w:rFonts w:ascii="Calibri" w:hAnsi="Calibri" w:cs="Calibri"/>
          <w:sz w:val="28"/>
          <w:szCs w:val="28"/>
        </w:rPr>
        <w:br/>
        <w:t xml:space="preserve"> </w:t>
      </w:r>
    </w:p>
    <w:p w14:paraId="0B2629B5" w14:textId="172C8AF0" w:rsidR="009B4C23" w:rsidRDefault="009B4C23" w:rsidP="009B4C23">
      <w:pPr>
        <w:pStyle w:val="Listenabsatz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User mit Prozessbezogenen Einschränkungen (Einträge in </w:t>
      </w:r>
      <w:proofErr w:type="spellStart"/>
      <w:r>
        <w:rPr>
          <w:rFonts w:ascii="Calibri" w:hAnsi="Calibri" w:cs="Calibri"/>
          <w:sz w:val="28"/>
          <w:szCs w:val="28"/>
        </w:rPr>
        <w:t>prozess_ben_priv</w:t>
      </w:r>
      <w:proofErr w:type="spellEnd"/>
      <w:r>
        <w:rPr>
          <w:rFonts w:ascii="Calibri" w:hAnsi="Calibri" w:cs="Calibri"/>
          <w:sz w:val="28"/>
          <w:szCs w:val="28"/>
        </w:rPr>
        <w:t xml:space="preserve"> existieren). </w:t>
      </w:r>
      <w:r w:rsidR="009E735C">
        <w:rPr>
          <w:rFonts w:ascii="Calibri" w:hAnsi="Calibri" w:cs="Calibri"/>
          <w:sz w:val="28"/>
          <w:szCs w:val="28"/>
        </w:rPr>
        <w:t xml:space="preserve">Hierbei existiert ein Rechte-mäßig niedrigeres Modulrecht, welches durch Prozessbezogene Einträge erweitert wird. </w:t>
      </w:r>
      <w:r>
        <w:rPr>
          <w:rFonts w:ascii="Calibri" w:hAnsi="Calibri" w:cs="Calibri"/>
          <w:sz w:val="28"/>
          <w:szCs w:val="28"/>
        </w:rPr>
        <w:t xml:space="preserve">Zwei Fälle </w:t>
      </w:r>
      <w:r w:rsidR="009E735C">
        <w:rPr>
          <w:rFonts w:ascii="Calibri" w:hAnsi="Calibri" w:cs="Calibri"/>
          <w:sz w:val="28"/>
          <w:szCs w:val="28"/>
        </w:rPr>
        <w:t xml:space="preserve">sind </w:t>
      </w:r>
      <w:r>
        <w:rPr>
          <w:rFonts w:ascii="Calibri" w:hAnsi="Calibri" w:cs="Calibri"/>
          <w:sz w:val="28"/>
          <w:szCs w:val="28"/>
        </w:rPr>
        <w:t xml:space="preserve">möglich: </w:t>
      </w:r>
      <w:r>
        <w:rPr>
          <w:rFonts w:ascii="Calibri" w:hAnsi="Calibri" w:cs="Calibri"/>
          <w:sz w:val="28"/>
          <w:szCs w:val="28"/>
        </w:rPr>
        <w:br/>
      </w:r>
    </w:p>
    <w:p w14:paraId="1A442729" w14:textId="6F6A29FD" w:rsidR="009B4C23" w:rsidRDefault="009B4C23" w:rsidP="009B4C23">
      <w:pPr>
        <w:pStyle w:val="Listenabsatz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9B4C23">
        <w:rPr>
          <w:rFonts w:ascii="Calibri" w:hAnsi="Calibri" w:cs="Calibri"/>
          <w:b/>
          <w:bCs/>
          <w:sz w:val="28"/>
          <w:szCs w:val="28"/>
        </w:rPr>
        <w:t xml:space="preserve">Limitierte Sichtbarkeit: </w:t>
      </w:r>
      <w:r w:rsidR="000D1620">
        <w:rPr>
          <w:rFonts w:ascii="Calibri" w:hAnsi="Calibri" w:cs="Calibri"/>
          <w:b/>
          <w:bCs/>
          <w:sz w:val="28"/>
          <w:szCs w:val="28"/>
        </w:rPr>
        <w:t>User soll nur bestimmte Prozesse sehen.</w:t>
      </w:r>
      <w:r>
        <w:rPr>
          <w:rFonts w:ascii="Calibri" w:hAnsi="Calibri" w:cs="Calibri"/>
          <w:sz w:val="28"/>
          <w:szCs w:val="28"/>
        </w:rPr>
        <w:br/>
        <w:t>User hat Modulrecht „Keine Rechte“ (</w:t>
      </w:r>
      <w:proofErr w:type="spellStart"/>
      <w:r>
        <w:rPr>
          <w:rFonts w:ascii="Calibri" w:hAnsi="Calibri" w:cs="Calibri"/>
          <w:sz w:val="28"/>
          <w:szCs w:val="28"/>
        </w:rPr>
        <w:t>mrecht_id</w:t>
      </w:r>
      <w:proofErr w:type="spellEnd"/>
      <w:r>
        <w:rPr>
          <w:rFonts w:ascii="Calibri" w:hAnsi="Calibri" w:cs="Calibri"/>
          <w:sz w:val="28"/>
          <w:szCs w:val="28"/>
        </w:rPr>
        <w:t>=8) und mind. ein Eintrag existiert in „</w:t>
      </w:r>
      <w:proofErr w:type="spellStart"/>
      <w:r>
        <w:rPr>
          <w:rFonts w:ascii="Calibri" w:hAnsi="Calibri" w:cs="Calibri"/>
          <w:sz w:val="28"/>
          <w:szCs w:val="28"/>
        </w:rPr>
        <w:t>prozess_ben_priv</w:t>
      </w:r>
      <w:proofErr w:type="spellEnd"/>
      <w:r>
        <w:rPr>
          <w:rFonts w:ascii="Calibri" w:hAnsi="Calibri" w:cs="Calibri"/>
          <w:sz w:val="28"/>
          <w:szCs w:val="28"/>
        </w:rPr>
        <w:t xml:space="preserve">“: 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sym w:font="Wingdings" w:char="F0E0"/>
      </w:r>
      <w:r>
        <w:rPr>
          <w:rFonts w:ascii="Calibri" w:hAnsi="Calibri" w:cs="Calibri"/>
          <w:sz w:val="28"/>
          <w:szCs w:val="28"/>
        </w:rPr>
        <w:t xml:space="preserve"> </w:t>
      </w:r>
      <w:r w:rsidR="000D1620">
        <w:rPr>
          <w:rFonts w:ascii="Calibri" w:hAnsi="Calibri" w:cs="Calibri"/>
          <w:sz w:val="28"/>
          <w:szCs w:val="28"/>
        </w:rPr>
        <w:t xml:space="preserve">Rechte des jeweiligen </w:t>
      </w:r>
      <w:r w:rsidR="000D1620">
        <w:rPr>
          <w:rFonts w:ascii="Calibri" w:hAnsi="Calibri" w:cs="Calibri"/>
          <w:sz w:val="28"/>
          <w:szCs w:val="28"/>
        </w:rPr>
        <w:t>Prozess</w:t>
      </w:r>
      <w:r w:rsidR="000D1620">
        <w:rPr>
          <w:rFonts w:ascii="Calibri" w:hAnsi="Calibri" w:cs="Calibri"/>
          <w:sz w:val="28"/>
          <w:szCs w:val="28"/>
        </w:rPr>
        <w:t>rechts sind ausschlaggebend (identifiziert über</w:t>
      </w:r>
      <w:r w:rsidR="000D1620">
        <w:rPr>
          <w:rFonts w:ascii="Calibri" w:hAnsi="Calibri" w:cs="Calibri"/>
          <w:sz w:val="28"/>
          <w:szCs w:val="28"/>
        </w:rPr>
        <w:br/>
        <w:t xml:space="preserve">     </w:t>
      </w:r>
      <w:proofErr w:type="spellStart"/>
      <w:r w:rsidR="000D1620">
        <w:rPr>
          <w:rFonts w:ascii="Calibri" w:hAnsi="Calibri" w:cs="Calibri"/>
          <w:sz w:val="28"/>
          <w:szCs w:val="28"/>
        </w:rPr>
        <w:t>proz_ben_priv</w:t>
      </w:r>
      <w:r w:rsidR="000D1620">
        <w:rPr>
          <w:rFonts w:ascii="Calibri" w:hAnsi="Calibri" w:cs="Calibri"/>
          <w:sz w:val="28"/>
          <w:szCs w:val="28"/>
        </w:rPr>
        <w:t>.mrechte_id</w:t>
      </w:r>
      <w:proofErr w:type="spellEnd"/>
      <w:r w:rsidR="000D1620">
        <w:rPr>
          <w:rFonts w:ascii="Calibri" w:hAnsi="Calibri" w:cs="Calibri"/>
          <w:sz w:val="28"/>
          <w:szCs w:val="28"/>
        </w:rPr>
        <w:t xml:space="preserve"> und dessen Rechte-Set).</w:t>
      </w:r>
      <w:r w:rsidR="000D1620">
        <w:rPr>
          <w:rFonts w:ascii="Calibri" w:hAnsi="Calibri" w:cs="Calibri"/>
          <w:sz w:val="28"/>
          <w:szCs w:val="28"/>
        </w:rPr>
        <w:br/>
      </w:r>
      <w:r w:rsidR="000D1620">
        <w:rPr>
          <w:rFonts w:ascii="Calibri" w:hAnsi="Calibri" w:cs="Calibri"/>
          <w:sz w:val="28"/>
          <w:szCs w:val="28"/>
        </w:rPr>
        <w:br/>
      </w:r>
      <w:r w:rsidR="00665DD9" w:rsidRPr="00665DD9">
        <w:rPr>
          <w:rFonts w:ascii="Calibri" w:hAnsi="Calibri" w:cs="Calibri"/>
          <w:sz w:val="28"/>
          <w:szCs w:val="28"/>
          <w:u w:val="single"/>
        </w:rPr>
        <w:t>Auswirkung:</w:t>
      </w:r>
      <w:r w:rsidR="00665DD9">
        <w:rPr>
          <w:rFonts w:ascii="Calibri" w:hAnsi="Calibri" w:cs="Calibri"/>
          <w:sz w:val="28"/>
          <w:szCs w:val="28"/>
        </w:rPr>
        <w:t xml:space="preserve"> </w:t>
      </w:r>
      <w:r w:rsidR="000D1620">
        <w:rPr>
          <w:rFonts w:ascii="Calibri" w:hAnsi="Calibri" w:cs="Calibri"/>
          <w:sz w:val="28"/>
          <w:szCs w:val="28"/>
        </w:rPr>
        <w:t>Dem User werden dann nur die spezifisch in „</w:t>
      </w:r>
      <w:proofErr w:type="spellStart"/>
      <w:r w:rsidR="000D1620">
        <w:rPr>
          <w:rFonts w:ascii="Calibri" w:hAnsi="Calibri" w:cs="Calibri"/>
          <w:sz w:val="28"/>
          <w:szCs w:val="28"/>
        </w:rPr>
        <w:t>prozess_ben_priv</w:t>
      </w:r>
      <w:proofErr w:type="spellEnd"/>
      <w:r w:rsidR="000D1620">
        <w:rPr>
          <w:rFonts w:ascii="Calibri" w:hAnsi="Calibri" w:cs="Calibri"/>
          <w:sz w:val="28"/>
          <w:szCs w:val="28"/>
        </w:rPr>
        <w:t xml:space="preserve">“ hinterlegten Prozesse </w:t>
      </w:r>
      <w:r w:rsidR="00665DD9">
        <w:rPr>
          <w:rFonts w:ascii="Calibri" w:hAnsi="Calibri" w:cs="Calibri"/>
          <w:sz w:val="28"/>
          <w:szCs w:val="28"/>
        </w:rPr>
        <w:t xml:space="preserve">bzw. mit diesen Prozessen verbundenen Einträge </w:t>
      </w:r>
      <w:r w:rsidR="000D1620">
        <w:rPr>
          <w:rFonts w:ascii="Calibri" w:hAnsi="Calibri" w:cs="Calibri"/>
          <w:sz w:val="28"/>
          <w:szCs w:val="28"/>
        </w:rPr>
        <w:t>angezeigt (LIST/VIEW), ggf. bearbeiten (ADD/EDIT) u. ggf. löschen.</w:t>
      </w:r>
      <w:r w:rsidR="000D1620">
        <w:rPr>
          <w:rFonts w:ascii="Calibri" w:hAnsi="Calibri" w:cs="Calibri"/>
          <w:sz w:val="28"/>
          <w:szCs w:val="28"/>
        </w:rPr>
        <w:br/>
      </w:r>
      <w:r w:rsidR="000D1620">
        <w:rPr>
          <w:rFonts w:ascii="Calibri" w:hAnsi="Calibri" w:cs="Calibri"/>
          <w:sz w:val="28"/>
          <w:szCs w:val="28"/>
        </w:rPr>
        <w:br/>
      </w:r>
      <w:r w:rsidR="000D1620" w:rsidRPr="00E807D7">
        <w:rPr>
          <w:rFonts w:ascii="Calibri" w:hAnsi="Calibri" w:cs="Calibri"/>
          <w:sz w:val="28"/>
          <w:szCs w:val="28"/>
          <w:u w:val="single"/>
        </w:rPr>
        <w:t>Beispiel KPI:</w:t>
      </w:r>
      <w:r w:rsidR="000D1620">
        <w:rPr>
          <w:rFonts w:ascii="Calibri" w:hAnsi="Calibri" w:cs="Calibri"/>
          <w:sz w:val="28"/>
          <w:szCs w:val="28"/>
        </w:rPr>
        <w:t xml:space="preserve"> User sieht nur KPIs zu den hinterlegten Prozessen.</w:t>
      </w:r>
      <w:r w:rsidR="000D1620">
        <w:rPr>
          <w:rFonts w:ascii="Calibri" w:hAnsi="Calibri" w:cs="Calibri"/>
          <w:sz w:val="28"/>
          <w:szCs w:val="28"/>
        </w:rPr>
        <w:br/>
      </w:r>
    </w:p>
    <w:p w14:paraId="139FD456" w14:textId="29FFBB33" w:rsidR="000D1620" w:rsidRPr="009B4C23" w:rsidRDefault="009E735C" w:rsidP="009B4C23">
      <w:pPr>
        <w:pStyle w:val="Listenabsatz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9E735C">
        <w:rPr>
          <w:rFonts w:ascii="Calibri" w:hAnsi="Calibri" w:cs="Calibri"/>
          <w:b/>
          <w:bCs/>
          <w:sz w:val="28"/>
          <w:szCs w:val="28"/>
        </w:rPr>
        <w:t>Limitierte Bearbeitung:</w:t>
      </w:r>
      <w:r>
        <w:rPr>
          <w:rFonts w:ascii="Calibri" w:hAnsi="Calibri" w:cs="Calibri"/>
          <w:sz w:val="28"/>
          <w:szCs w:val="28"/>
        </w:rPr>
        <w:t xml:space="preserve"> </w:t>
      </w:r>
      <w:r w:rsidRPr="009E735C">
        <w:rPr>
          <w:rFonts w:ascii="Calibri" w:hAnsi="Calibri" w:cs="Calibri"/>
          <w:b/>
          <w:bCs/>
          <w:sz w:val="28"/>
          <w:szCs w:val="28"/>
        </w:rPr>
        <w:t>User soll nur bestimmte Prozesse bearbeiten können.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t>User hat Modulrecht „</w:t>
      </w:r>
      <w:r>
        <w:rPr>
          <w:rFonts w:ascii="Calibri" w:hAnsi="Calibri" w:cs="Calibri"/>
          <w:sz w:val="28"/>
          <w:szCs w:val="28"/>
        </w:rPr>
        <w:t>Leserecht</w:t>
      </w:r>
      <w:r>
        <w:rPr>
          <w:rFonts w:ascii="Calibri" w:hAnsi="Calibri" w:cs="Calibri"/>
          <w:sz w:val="28"/>
          <w:szCs w:val="28"/>
        </w:rPr>
        <w:t>“ (</w:t>
      </w:r>
      <w:proofErr w:type="spellStart"/>
      <w:r>
        <w:rPr>
          <w:rFonts w:ascii="Calibri" w:hAnsi="Calibri" w:cs="Calibri"/>
          <w:sz w:val="28"/>
          <w:szCs w:val="28"/>
        </w:rPr>
        <w:t>mrecht_id</w:t>
      </w:r>
      <w:proofErr w:type="spellEnd"/>
      <w:r>
        <w:rPr>
          <w:rFonts w:ascii="Calibri" w:hAnsi="Calibri" w:cs="Calibri"/>
          <w:sz w:val="28"/>
          <w:szCs w:val="28"/>
        </w:rPr>
        <w:t>=</w:t>
      </w:r>
      <w:r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) und mind. ein Eintrag existiert in „</w:t>
      </w:r>
      <w:proofErr w:type="spellStart"/>
      <w:r>
        <w:rPr>
          <w:rFonts w:ascii="Calibri" w:hAnsi="Calibri" w:cs="Calibri"/>
          <w:sz w:val="28"/>
          <w:szCs w:val="28"/>
        </w:rPr>
        <w:t>prozess_ben_priv</w:t>
      </w:r>
      <w:proofErr w:type="spellEnd"/>
      <w:r>
        <w:rPr>
          <w:rFonts w:ascii="Calibri" w:hAnsi="Calibri" w:cs="Calibri"/>
          <w:sz w:val="28"/>
          <w:szCs w:val="28"/>
        </w:rPr>
        <w:t xml:space="preserve">“: 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sym w:font="Wingdings" w:char="F0E0"/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Rechte des Modulrechts (Leserecht) g</w:t>
      </w:r>
      <w:r w:rsidR="00665DD9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>lt</w:t>
      </w:r>
      <w:r w:rsidR="00665DD9">
        <w:rPr>
          <w:rFonts w:ascii="Calibri" w:hAnsi="Calibri" w:cs="Calibri"/>
          <w:sz w:val="28"/>
          <w:szCs w:val="28"/>
        </w:rPr>
        <w:t>en</w:t>
      </w:r>
      <w:r>
        <w:rPr>
          <w:rFonts w:ascii="Calibri" w:hAnsi="Calibri" w:cs="Calibri"/>
          <w:sz w:val="28"/>
          <w:szCs w:val="28"/>
        </w:rPr>
        <w:t xml:space="preserve"> für alle Prozesse. Darüber hinaus </w:t>
      </w:r>
      <w:r>
        <w:rPr>
          <w:rFonts w:ascii="Calibri" w:hAnsi="Calibri" w:cs="Calibri"/>
          <w:sz w:val="28"/>
          <w:szCs w:val="28"/>
        </w:rPr>
        <w:br/>
        <w:t xml:space="preserve">     gehend sind die</w:t>
      </w:r>
      <w:r>
        <w:rPr>
          <w:rFonts w:ascii="Calibri" w:hAnsi="Calibri" w:cs="Calibri"/>
          <w:sz w:val="28"/>
          <w:szCs w:val="28"/>
        </w:rPr>
        <w:t xml:space="preserve"> jeweiligen Prozessrecht</w:t>
      </w:r>
      <w:r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 xml:space="preserve"> ausschlaggebend (identifiziert über</w:t>
      </w:r>
      <w:r>
        <w:rPr>
          <w:rFonts w:ascii="Calibri" w:hAnsi="Calibri" w:cs="Calibri"/>
          <w:sz w:val="28"/>
          <w:szCs w:val="28"/>
        </w:rPr>
        <w:br/>
        <w:t xml:space="preserve">     </w:t>
      </w:r>
      <w:proofErr w:type="spellStart"/>
      <w:r>
        <w:rPr>
          <w:rFonts w:ascii="Calibri" w:hAnsi="Calibri" w:cs="Calibri"/>
          <w:sz w:val="28"/>
          <w:szCs w:val="28"/>
        </w:rPr>
        <w:t>proz_ben_priv.mrechte_id</w:t>
      </w:r>
      <w:proofErr w:type="spellEnd"/>
      <w:r>
        <w:rPr>
          <w:rFonts w:ascii="Calibri" w:hAnsi="Calibri" w:cs="Calibri"/>
          <w:sz w:val="28"/>
          <w:szCs w:val="28"/>
        </w:rPr>
        <w:t xml:space="preserve"> und dessen Rechte-Set).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br/>
      </w:r>
      <w:r w:rsidR="00665DD9" w:rsidRPr="00665DD9">
        <w:rPr>
          <w:rFonts w:ascii="Calibri" w:hAnsi="Calibri" w:cs="Calibri"/>
          <w:sz w:val="28"/>
          <w:szCs w:val="28"/>
          <w:u w:val="single"/>
        </w:rPr>
        <w:t>Auswirkung:</w:t>
      </w:r>
      <w:r w:rsidR="00665DD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Dem User werden alle Prozesse </w:t>
      </w:r>
      <w:r w:rsidR="00665DD9">
        <w:rPr>
          <w:rFonts w:ascii="Calibri" w:hAnsi="Calibri" w:cs="Calibri"/>
          <w:sz w:val="28"/>
          <w:szCs w:val="28"/>
        </w:rPr>
        <w:t xml:space="preserve">bzw. mit diesen Prozessen verbundenen Einträge </w:t>
      </w:r>
      <w:r>
        <w:rPr>
          <w:rFonts w:ascii="Calibri" w:hAnsi="Calibri" w:cs="Calibri"/>
          <w:sz w:val="28"/>
          <w:szCs w:val="28"/>
        </w:rPr>
        <w:t>angezeigt (LIST/VIEW). Aber nur bei den spezifisch in „</w:t>
      </w:r>
      <w:proofErr w:type="spellStart"/>
      <w:r>
        <w:rPr>
          <w:rFonts w:ascii="Calibri" w:hAnsi="Calibri" w:cs="Calibri"/>
          <w:sz w:val="28"/>
          <w:szCs w:val="28"/>
        </w:rPr>
        <w:t>prozess_ben_priv</w:t>
      </w:r>
      <w:proofErr w:type="spellEnd"/>
      <w:r>
        <w:rPr>
          <w:rFonts w:ascii="Calibri" w:hAnsi="Calibri" w:cs="Calibri"/>
          <w:sz w:val="28"/>
          <w:szCs w:val="28"/>
        </w:rPr>
        <w:t xml:space="preserve">“ hinterlegten Prozesse </w:t>
      </w:r>
      <w:r w:rsidR="00E807D7">
        <w:rPr>
          <w:rFonts w:ascii="Calibri" w:hAnsi="Calibri" w:cs="Calibri"/>
          <w:sz w:val="28"/>
          <w:szCs w:val="28"/>
        </w:rPr>
        <w:t>kann auch</w:t>
      </w:r>
      <w:r>
        <w:rPr>
          <w:rFonts w:ascii="Calibri" w:hAnsi="Calibri" w:cs="Calibri"/>
          <w:sz w:val="28"/>
          <w:szCs w:val="28"/>
        </w:rPr>
        <w:t xml:space="preserve"> bearbeite</w:t>
      </w:r>
      <w:r w:rsidR="00665DD9">
        <w:rPr>
          <w:rFonts w:ascii="Calibri" w:hAnsi="Calibri" w:cs="Calibri"/>
          <w:sz w:val="28"/>
          <w:szCs w:val="28"/>
        </w:rPr>
        <w:t>t</w:t>
      </w:r>
      <w:r>
        <w:rPr>
          <w:rFonts w:ascii="Calibri" w:hAnsi="Calibri" w:cs="Calibri"/>
          <w:sz w:val="28"/>
          <w:szCs w:val="28"/>
        </w:rPr>
        <w:t xml:space="preserve"> (ADD/EDIT) u. ggf. </w:t>
      </w:r>
      <w:r w:rsidR="00E807D7">
        <w:rPr>
          <w:rFonts w:ascii="Calibri" w:hAnsi="Calibri" w:cs="Calibri"/>
          <w:sz w:val="28"/>
          <w:szCs w:val="28"/>
        </w:rPr>
        <w:t>ge</w:t>
      </w:r>
      <w:r>
        <w:rPr>
          <w:rFonts w:ascii="Calibri" w:hAnsi="Calibri" w:cs="Calibri"/>
          <w:sz w:val="28"/>
          <w:szCs w:val="28"/>
        </w:rPr>
        <w:t>lösch</w:t>
      </w:r>
      <w:r w:rsidR="00E807D7">
        <w:rPr>
          <w:rFonts w:ascii="Calibri" w:hAnsi="Calibri" w:cs="Calibri"/>
          <w:sz w:val="28"/>
          <w:szCs w:val="28"/>
        </w:rPr>
        <w:t>t (DEL) werden</w:t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</w:rPr>
        <w:br/>
      </w:r>
      <w:r w:rsidRPr="00E807D7">
        <w:rPr>
          <w:rFonts w:ascii="Calibri" w:hAnsi="Calibri" w:cs="Calibri"/>
          <w:sz w:val="28"/>
          <w:szCs w:val="28"/>
          <w:u w:val="single"/>
        </w:rPr>
        <w:t>Beispiel KPI:</w:t>
      </w:r>
      <w:r>
        <w:rPr>
          <w:rFonts w:ascii="Calibri" w:hAnsi="Calibri" w:cs="Calibri"/>
          <w:sz w:val="28"/>
          <w:szCs w:val="28"/>
        </w:rPr>
        <w:t xml:space="preserve"> User sieht KPIs zu </w:t>
      </w:r>
      <w:r w:rsidR="00E807D7">
        <w:rPr>
          <w:rFonts w:ascii="Calibri" w:hAnsi="Calibri" w:cs="Calibri"/>
          <w:sz w:val="28"/>
          <w:szCs w:val="28"/>
        </w:rPr>
        <w:t xml:space="preserve">allen Prozessen. Er kann aber nur bei </w:t>
      </w:r>
      <w:r>
        <w:rPr>
          <w:rFonts w:ascii="Calibri" w:hAnsi="Calibri" w:cs="Calibri"/>
          <w:sz w:val="28"/>
          <w:szCs w:val="28"/>
        </w:rPr>
        <w:t>den</w:t>
      </w:r>
      <w:r w:rsidR="00E807D7">
        <w:rPr>
          <w:rFonts w:ascii="Calibri" w:hAnsi="Calibri" w:cs="Calibri"/>
          <w:sz w:val="28"/>
          <w:szCs w:val="28"/>
        </w:rPr>
        <w:t xml:space="preserve"> für ihn </w:t>
      </w:r>
      <w:r>
        <w:rPr>
          <w:rFonts w:ascii="Calibri" w:hAnsi="Calibri" w:cs="Calibri"/>
          <w:sz w:val="28"/>
          <w:szCs w:val="28"/>
        </w:rPr>
        <w:t xml:space="preserve"> hinterlegten Prozessen</w:t>
      </w:r>
      <w:r w:rsidR="00E807D7">
        <w:rPr>
          <w:rFonts w:ascii="Calibri" w:hAnsi="Calibri" w:cs="Calibri"/>
          <w:sz w:val="28"/>
          <w:szCs w:val="28"/>
        </w:rPr>
        <w:t xml:space="preserve"> KPIs anlegen bzw. bearbeiten (z.B. Einschränkung der Prozessauswahl in Abschnitt „Verantwortlichkeiten“ oder Aktivität EDIT Button)</w:t>
      </w:r>
      <w:r>
        <w:rPr>
          <w:rFonts w:ascii="Calibri" w:hAnsi="Calibri" w:cs="Calibri"/>
          <w:sz w:val="28"/>
          <w:szCs w:val="28"/>
        </w:rPr>
        <w:t>.</w:t>
      </w:r>
    </w:p>
    <w:sectPr w:rsidR="000D1620" w:rsidRPr="009B4C23" w:rsidSect="009B4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C3A"/>
    <w:multiLevelType w:val="hybridMultilevel"/>
    <w:tmpl w:val="3FE818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65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23"/>
    <w:rsid w:val="000D1620"/>
    <w:rsid w:val="001F4F01"/>
    <w:rsid w:val="00241D4F"/>
    <w:rsid w:val="00665DD9"/>
    <w:rsid w:val="009B4C23"/>
    <w:rsid w:val="009E735C"/>
    <w:rsid w:val="00A53AD8"/>
    <w:rsid w:val="00AE167E"/>
    <w:rsid w:val="00E8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583E"/>
  <w15:chartTrackingRefBased/>
  <w15:docId w15:val="{34D09B2E-B9A1-4DDB-90DB-4247FAA2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4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4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4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4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4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4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4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4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4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4C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4C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4C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4C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4C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4C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4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4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4C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4C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4C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4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4C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4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Bopp</dc:creator>
  <cp:keywords/>
  <dc:description/>
  <cp:lastModifiedBy>Markus Bopp</cp:lastModifiedBy>
  <cp:revision>3</cp:revision>
  <dcterms:created xsi:type="dcterms:W3CDTF">2025-12-05T14:37:00Z</dcterms:created>
  <dcterms:modified xsi:type="dcterms:W3CDTF">2025-12-05T14:39:00Z</dcterms:modified>
</cp:coreProperties>
</file>